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D963DAB" w14:textId="6A99D84C" w:rsidR="00F83D0D" w:rsidRDefault="00F83D0D" w:rsidP="000C6F7F"/>
    <w:p w14:paraId="2B0BDA17" w14:textId="00BA6F37" w:rsidR="002061A3" w:rsidRPr="002061A3" w:rsidRDefault="002061A3" w:rsidP="002061A3"/>
    <w:p w14:paraId="0B492FB4" w14:textId="11B7D201" w:rsidR="002061A3" w:rsidRPr="002061A3" w:rsidRDefault="002061A3" w:rsidP="002061A3"/>
    <w:p w14:paraId="54002586" w14:textId="24AC6DDF" w:rsidR="002061A3" w:rsidRDefault="002061A3" w:rsidP="002061A3"/>
    <w:p w14:paraId="26DB8926" w14:textId="77777777" w:rsidR="00447A9F" w:rsidRPr="00C674CD" w:rsidRDefault="00447A9F" w:rsidP="00447A9F">
      <w:pPr>
        <w:rPr>
          <w:rFonts w:ascii="Arial" w:hAnsi="Arial" w:cs="Arial"/>
          <w:sz w:val="36"/>
          <w:szCs w:val="36"/>
        </w:rPr>
      </w:pPr>
      <w:r w:rsidRPr="00C674CD">
        <w:rPr>
          <w:rFonts w:ascii="Arial" w:hAnsi="Arial" w:cs="Arial"/>
          <w:sz w:val="36"/>
          <w:szCs w:val="36"/>
        </w:rPr>
        <w:t>Wycombe Mind</w:t>
      </w:r>
    </w:p>
    <w:p w14:paraId="47A1002B" w14:textId="77777777" w:rsidR="00CB0933" w:rsidRPr="00C674CD" w:rsidRDefault="00CB0933" w:rsidP="00447A9F">
      <w:pPr>
        <w:rPr>
          <w:rFonts w:ascii="Arial" w:hAnsi="Arial" w:cs="Arial"/>
          <w:sz w:val="36"/>
          <w:szCs w:val="36"/>
        </w:rPr>
      </w:pPr>
      <w:r w:rsidRPr="00C674CD">
        <w:rPr>
          <w:rFonts w:ascii="Arial" w:hAnsi="Arial" w:cs="Arial"/>
          <w:sz w:val="36"/>
          <w:szCs w:val="36"/>
        </w:rPr>
        <w:t xml:space="preserve">Rock Steady Group </w:t>
      </w:r>
    </w:p>
    <w:p w14:paraId="4F2950DE" w14:textId="0772512E" w:rsidR="00447A9F" w:rsidRPr="00C674CD" w:rsidRDefault="00CB0933" w:rsidP="00447A9F">
      <w:pPr>
        <w:rPr>
          <w:rFonts w:ascii="Arial" w:hAnsi="Arial" w:cs="Arial"/>
          <w:sz w:val="36"/>
          <w:szCs w:val="36"/>
        </w:rPr>
      </w:pPr>
      <w:r w:rsidRPr="00C674CD">
        <w:rPr>
          <w:rFonts w:ascii="Arial" w:hAnsi="Arial" w:cs="Arial"/>
          <w:sz w:val="36"/>
          <w:szCs w:val="36"/>
        </w:rPr>
        <w:t>Peer Support Sessional Worker</w:t>
      </w:r>
    </w:p>
    <w:p w14:paraId="7F103B39" w14:textId="77777777" w:rsidR="00447A9F" w:rsidRPr="00C674CD" w:rsidRDefault="00447A9F" w:rsidP="00447A9F">
      <w:pPr>
        <w:rPr>
          <w:rFonts w:ascii="Arial" w:hAnsi="Arial" w:cs="Arial"/>
          <w:sz w:val="36"/>
          <w:szCs w:val="36"/>
        </w:rPr>
      </w:pPr>
    </w:p>
    <w:p w14:paraId="2CBCED19" w14:textId="77777777" w:rsidR="00447A9F" w:rsidRPr="00C674CD" w:rsidRDefault="00447A9F" w:rsidP="00447A9F">
      <w:pPr>
        <w:rPr>
          <w:rFonts w:ascii="Arial" w:hAnsi="Arial" w:cs="Arial"/>
          <w:sz w:val="36"/>
          <w:szCs w:val="36"/>
        </w:rPr>
      </w:pPr>
      <w:r w:rsidRPr="00C674CD">
        <w:rPr>
          <w:rFonts w:ascii="Arial" w:hAnsi="Arial" w:cs="Arial"/>
          <w:sz w:val="36"/>
          <w:szCs w:val="36"/>
        </w:rPr>
        <w:t>Job Description</w:t>
      </w:r>
    </w:p>
    <w:p w14:paraId="66E0A76E" w14:textId="77777777" w:rsidR="00447A9F" w:rsidRPr="00C674CD" w:rsidRDefault="00447A9F" w:rsidP="00447A9F">
      <w:pPr>
        <w:rPr>
          <w:rFonts w:ascii="Arial" w:hAnsi="Arial" w:cs="Arial"/>
        </w:rPr>
      </w:pPr>
    </w:p>
    <w:p w14:paraId="53840E83" w14:textId="77777777" w:rsidR="00447A9F" w:rsidRPr="00C674CD" w:rsidRDefault="00447A9F" w:rsidP="00447A9F">
      <w:pPr>
        <w:rPr>
          <w:rFonts w:ascii="Arial" w:hAnsi="Arial" w:cs="Arial"/>
        </w:rPr>
      </w:pPr>
      <w:r w:rsidRPr="00C674CD">
        <w:rPr>
          <w:rFonts w:ascii="Arial" w:hAnsi="Arial" w:cs="Arial"/>
        </w:rPr>
        <w:t>Summary of post</w:t>
      </w:r>
    </w:p>
    <w:p w14:paraId="0C2D927B" w14:textId="362C8D81" w:rsidR="00447A9F" w:rsidRPr="00C674CD" w:rsidRDefault="00447A9F" w:rsidP="00447A9F">
      <w:pPr>
        <w:rPr>
          <w:rFonts w:ascii="Arial" w:hAnsi="Arial" w:cs="Arial"/>
        </w:rPr>
      </w:pPr>
      <w:r w:rsidRPr="00C674CD">
        <w:rPr>
          <w:rFonts w:ascii="Arial" w:hAnsi="Arial" w:cs="Arial"/>
        </w:rPr>
        <w:t xml:space="preserve">Salary - £15 per hour (gross pay) Fixed term contract. We would like to recruit a </w:t>
      </w:r>
      <w:r w:rsidR="0055020B" w:rsidRPr="00C674CD">
        <w:rPr>
          <w:rFonts w:ascii="Arial" w:hAnsi="Arial" w:cs="Arial"/>
        </w:rPr>
        <w:t>Men’s Peer Support Sessional Worker t</w:t>
      </w:r>
      <w:r w:rsidRPr="00C674CD">
        <w:rPr>
          <w:rFonts w:ascii="Arial" w:hAnsi="Arial" w:cs="Arial"/>
        </w:rPr>
        <w:t xml:space="preserve">o </w:t>
      </w:r>
      <w:r w:rsidR="0055020B" w:rsidRPr="00C674CD">
        <w:rPr>
          <w:rFonts w:ascii="Arial" w:hAnsi="Arial" w:cs="Arial"/>
        </w:rPr>
        <w:t>co-</w:t>
      </w:r>
      <w:r w:rsidRPr="00C674CD">
        <w:rPr>
          <w:rFonts w:ascii="Arial" w:hAnsi="Arial" w:cs="Arial"/>
        </w:rPr>
        <w:t xml:space="preserve">facilitate </w:t>
      </w:r>
      <w:r w:rsidR="0055020B" w:rsidRPr="00C674CD">
        <w:rPr>
          <w:rFonts w:ascii="Arial" w:hAnsi="Arial" w:cs="Arial"/>
        </w:rPr>
        <w:t xml:space="preserve">the </w:t>
      </w:r>
      <w:r w:rsidR="00D54806">
        <w:rPr>
          <w:rFonts w:ascii="Arial" w:hAnsi="Arial" w:cs="Arial"/>
        </w:rPr>
        <w:t xml:space="preserve">established </w:t>
      </w:r>
      <w:r w:rsidR="0055020B" w:rsidRPr="00C674CD">
        <w:rPr>
          <w:rFonts w:ascii="Arial" w:hAnsi="Arial" w:cs="Arial"/>
        </w:rPr>
        <w:t xml:space="preserve">Rock Steady Men’s Peer Support Project in partnership with </w:t>
      </w:r>
      <w:r w:rsidR="00D54806">
        <w:rPr>
          <w:rFonts w:ascii="Arial" w:hAnsi="Arial" w:cs="Arial"/>
        </w:rPr>
        <w:t>Champions in Community</w:t>
      </w:r>
      <w:r w:rsidR="0055020B" w:rsidRPr="00C674CD">
        <w:rPr>
          <w:rFonts w:ascii="Arial" w:hAnsi="Arial" w:cs="Arial"/>
        </w:rPr>
        <w:t xml:space="preserve">. The role would be 4hrs per week for a </w:t>
      </w:r>
      <w:r w:rsidR="00D54806">
        <w:rPr>
          <w:rFonts w:ascii="Arial" w:hAnsi="Arial" w:cs="Arial"/>
        </w:rPr>
        <w:t>6</w:t>
      </w:r>
      <w:r w:rsidR="0055020B" w:rsidRPr="00C674CD">
        <w:rPr>
          <w:rFonts w:ascii="Arial" w:hAnsi="Arial" w:cs="Arial"/>
        </w:rPr>
        <w:t xml:space="preserve"> month fixed term</w:t>
      </w:r>
      <w:r w:rsidR="00D54806">
        <w:rPr>
          <w:rFonts w:ascii="Arial" w:hAnsi="Arial" w:cs="Arial"/>
        </w:rPr>
        <w:t xml:space="preserve"> initially</w:t>
      </w:r>
      <w:r w:rsidR="0055020B" w:rsidRPr="00C674CD">
        <w:rPr>
          <w:rFonts w:ascii="Arial" w:hAnsi="Arial" w:cs="Arial"/>
        </w:rPr>
        <w:t xml:space="preserve">. This project is funded by </w:t>
      </w:r>
      <w:r w:rsidR="00D54806">
        <w:rPr>
          <w:rFonts w:ascii="Arial" w:hAnsi="Arial" w:cs="Arial"/>
        </w:rPr>
        <w:t xml:space="preserve">Public Health and Chiltern </w:t>
      </w:r>
      <w:r w:rsidR="00210634">
        <w:rPr>
          <w:rFonts w:ascii="Arial" w:hAnsi="Arial" w:cs="Arial"/>
        </w:rPr>
        <w:t xml:space="preserve">Quaker </w:t>
      </w:r>
      <w:r w:rsidR="00D54806">
        <w:rPr>
          <w:rFonts w:ascii="Arial" w:hAnsi="Arial" w:cs="Arial"/>
        </w:rPr>
        <w:t>Area Meeting</w:t>
      </w:r>
      <w:r w:rsidR="0055020B" w:rsidRPr="00C674CD">
        <w:rPr>
          <w:rFonts w:ascii="Arial" w:hAnsi="Arial" w:cs="Arial"/>
        </w:rPr>
        <w:t xml:space="preserve"> and has an emphasis on suicide prevention. </w:t>
      </w:r>
      <w:r w:rsidRPr="00C674CD">
        <w:rPr>
          <w:rFonts w:ascii="Arial" w:hAnsi="Arial" w:cs="Arial"/>
        </w:rPr>
        <w:t>The post is subject to satisfactory Enhanced DBS clearance and references.</w:t>
      </w:r>
    </w:p>
    <w:p w14:paraId="4B5938D2" w14:textId="77777777" w:rsidR="00447A9F" w:rsidRPr="00C674CD" w:rsidRDefault="00447A9F" w:rsidP="00447A9F">
      <w:pPr>
        <w:rPr>
          <w:rFonts w:ascii="Arial" w:hAnsi="Arial" w:cs="Arial"/>
        </w:rPr>
      </w:pPr>
    </w:p>
    <w:p w14:paraId="38E5BCB6" w14:textId="77777777" w:rsidR="00447A9F" w:rsidRPr="00C674CD" w:rsidRDefault="00447A9F" w:rsidP="00447A9F">
      <w:pPr>
        <w:rPr>
          <w:rFonts w:ascii="Arial" w:hAnsi="Arial" w:cs="Arial"/>
        </w:rPr>
      </w:pPr>
      <w:r w:rsidRPr="00C674CD">
        <w:rPr>
          <w:rFonts w:ascii="Arial" w:hAnsi="Arial" w:cs="Arial"/>
        </w:rPr>
        <w:t>Main duties:</w:t>
      </w:r>
    </w:p>
    <w:p w14:paraId="60856596" w14:textId="77777777" w:rsidR="00447A9F" w:rsidRPr="00C674CD" w:rsidRDefault="00447A9F" w:rsidP="00447A9F">
      <w:pPr>
        <w:rPr>
          <w:rFonts w:ascii="Arial" w:hAnsi="Arial" w:cs="Arial"/>
        </w:rPr>
      </w:pPr>
    </w:p>
    <w:p w14:paraId="789712AA" w14:textId="7B9D2B1B" w:rsidR="00447A9F" w:rsidRPr="00C674CD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 xml:space="preserve">To maintain and develop positive and constructive </w:t>
      </w:r>
      <w:r w:rsidR="0055020B" w:rsidRPr="00C674CD">
        <w:rPr>
          <w:rFonts w:ascii="Arial" w:hAnsi="Arial" w:cs="Arial"/>
        </w:rPr>
        <w:t xml:space="preserve">peer </w:t>
      </w:r>
      <w:r w:rsidRPr="00C674CD">
        <w:rPr>
          <w:rFonts w:ascii="Arial" w:hAnsi="Arial" w:cs="Arial"/>
        </w:rPr>
        <w:t xml:space="preserve">relationships with the members </w:t>
      </w:r>
      <w:r w:rsidR="0055020B" w:rsidRPr="00C674CD">
        <w:rPr>
          <w:rFonts w:ascii="Arial" w:hAnsi="Arial" w:cs="Arial"/>
        </w:rPr>
        <w:t xml:space="preserve">of the Rock Steady Group, The </w:t>
      </w:r>
      <w:r w:rsidR="00D54806">
        <w:rPr>
          <w:rFonts w:ascii="Arial" w:hAnsi="Arial" w:cs="Arial"/>
        </w:rPr>
        <w:t xml:space="preserve">Champions in Community </w:t>
      </w:r>
      <w:r w:rsidR="0055020B" w:rsidRPr="00C674CD">
        <w:rPr>
          <w:rFonts w:ascii="Arial" w:hAnsi="Arial" w:cs="Arial"/>
        </w:rPr>
        <w:t xml:space="preserve">Coach and wider teams of both Wycombe Mind and </w:t>
      </w:r>
      <w:r w:rsidR="00D54806">
        <w:rPr>
          <w:rFonts w:ascii="Arial" w:hAnsi="Arial" w:cs="Arial"/>
        </w:rPr>
        <w:t>Champions in Community</w:t>
      </w:r>
      <w:r w:rsidRPr="00C674CD">
        <w:rPr>
          <w:rFonts w:ascii="Arial" w:hAnsi="Arial" w:cs="Arial"/>
        </w:rPr>
        <w:t>.</w:t>
      </w:r>
    </w:p>
    <w:p w14:paraId="67498C6D" w14:textId="5D778EBE" w:rsidR="00A16CFE" w:rsidRPr="00C674CD" w:rsidRDefault="00A16CFE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>To be able to undertake unlocking and locking up procedures ensuring the security of the premises.</w:t>
      </w:r>
    </w:p>
    <w:p w14:paraId="56B40888" w14:textId="6E230A58" w:rsidR="00447A9F" w:rsidRPr="00C674CD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>To arrive punctually to prepare for the session</w:t>
      </w:r>
      <w:r w:rsidR="00A16CFE" w:rsidRPr="00C674CD">
        <w:rPr>
          <w:rFonts w:ascii="Arial" w:hAnsi="Arial" w:cs="Arial"/>
        </w:rPr>
        <w:t>.</w:t>
      </w:r>
    </w:p>
    <w:p w14:paraId="5969825A" w14:textId="45059E8C" w:rsidR="00447A9F" w:rsidRPr="00C674CD" w:rsidRDefault="00447A9F" w:rsidP="00A16CFE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>To adhere to risk assessment and management plan for the session including health and safety,</w:t>
      </w:r>
      <w:r w:rsidR="00A16CFE" w:rsidRPr="00C674CD">
        <w:rPr>
          <w:rFonts w:ascii="Arial" w:hAnsi="Arial" w:cs="Arial"/>
        </w:rPr>
        <w:t xml:space="preserve"> cleaning,</w:t>
      </w:r>
      <w:r w:rsidRPr="00C674CD">
        <w:rPr>
          <w:rFonts w:ascii="Arial" w:hAnsi="Arial" w:cs="Arial"/>
        </w:rPr>
        <w:t xml:space="preserve"> accessibility and first aid requirements.</w:t>
      </w:r>
    </w:p>
    <w:p w14:paraId="2640117A" w14:textId="5D98F00D" w:rsidR="0055020B" w:rsidRPr="00C674CD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 xml:space="preserve">To adopt a person centred and empowering manner which supports members and volunteers to be involved in the development of activities the </w:t>
      </w:r>
      <w:r w:rsidR="0055020B" w:rsidRPr="00C674CD">
        <w:rPr>
          <w:rFonts w:ascii="Arial" w:hAnsi="Arial" w:cs="Arial"/>
        </w:rPr>
        <w:t xml:space="preserve">Rock Steady </w:t>
      </w:r>
      <w:r w:rsidRPr="00C674CD">
        <w:rPr>
          <w:rFonts w:ascii="Arial" w:hAnsi="Arial" w:cs="Arial"/>
        </w:rPr>
        <w:t>session offers.</w:t>
      </w:r>
    </w:p>
    <w:p w14:paraId="3FBA9BC6" w14:textId="7F4755FB" w:rsidR="00447A9F" w:rsidRPr="00C674CD" w:rsidRDefault="0055020B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 xml:space="preserve">To be aware of and utilise approaches known to be effective in </w:t>
      </w:r>
      <w:r w:rsidR="00D54806">
        <w:rPr>
          <w:rFonts w:ascii="Arial" w:hAnsi="Arial" w:cs="Arial"/>
        </w:rPr>
        <w:t>suicide prevention a</w:t>
      </w:r>
      <w:r w:rsidRPr="00C674CD">
        <w:rPr>
          <w:rFonts w:ascii="Arial" w:hAnsi="Arial" w:cs="Arial"/>
        </w:rPr>
        <w:t>nd to undertake training as required.</w:t>
      </w:r>
      <w:r w:rsidR="00447A9F" w:rsidRPr="00C674CD">
        <w:rPr>
          <w:rFonts w:ascii="Arial" w:hAnsi="Arial" w:cs="Arial"/>
        </w:rPr>
        <w:t xml:space="preserve"> </w:t>
      </w:r>
    </w:p>
    <w:p w14:paraId="74F6D60A" w14:textId="57F7EF7A" w:rsidR="00447A9F" w:rsidRPr="00C674CD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 xml:space="preserve">To adhere to safeguarding and vulnerable adult policies and procedures seeking advice and sharing concerns </w:t>
      </w:r>
      <w:r w:rsidR="00D54806">
        <w:rPr>
          <w:rFonts w:ascii="Arial" w:hAnsi="Arial" w:cs="Arial"/>
        </w:rPr>
        <w:t xml:space="preserve">according to Wycombe Mind safeguarding policies. </w:t>
      </w:r>
    </w:p>
    <w:p w14:paraId="75EB8512" w14:textId="0DDACDEB" w:rsidR="0055020B" w:rsidRPr="00C674CD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 xml:space="preserve">To be aware of and maintain confidentiality </w:t>
      </w:r>
      <w:r w:rsidR="00D54806">
        <w:rPr>
          <w:rFonts w:ascii="Arial" w:hAnsi="Arial" w:cs="Arial"/>
        </w:rPr>
        <w:t xml:space="preserve">or information sharing as required </w:t>
      </w:r>
      <w:r w:rsidRPr="00C674CD">
        <w:rPr>
          <w:rFonts w:ascii="Arial" w:hAnsi="Arial" w:cs="Arial"/>
        </w:rPr>
        <w:t xml:space="preserve">within the scope of </w:t>
      </w:r>
      <w:r w:rsidR="00D54806">
        <w:rPr>
          <w:rFonts w:ascii="Arial" w:hAnsi="Arial" w:cs="Arial"/>
        </w:rPr>
        <w:t xml:space="preserve">confidentiality, safeguarding and GDPR </w:t>
      </w:r>
      <w:r w:rsidRPr="00C674CD">
        <w:rPr>
          <w:rFonts w:ascii="Arial" w:hAnsi="Arial" w:cs="Arial"/>
        </w:rPr>
        <w:t>policies</w:t>
      </w:r>
      <w:r w:rsidR="00D54806">
        <w:rPr>
          <w:rFonts w:ascii="Arial" w:hAnsi="Arial" w:cs="Arial"/>
        </w:rPr>
        <w:t xml:space="preserve">. </w:t>
      </w:r>
    </w:p>
    <w:p w14:paraId="3C7E390A" w14:textId="53A4B49A" w:rsidR="00447A9F" w:rsidRPr="00C674CD" w:rsidRDefault="0055020B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>To be able to signpost group members and support referrals to outside agencies where required.</w:t>
      </w:r>
      <w:r w:rsidR="00447A9F" w:rsidRPr="00C674CD">
        <w:rPr>
          <w:rFonts w:ascii="Arial" w:hAnsi="Arial" w:cs="Arial"/>
        </w:rPr>
        <w:t xml:space="preserve"> </w:t>
      </w:r>
    </w:p>
    <w:p w14:paraId="515F14C4" w14:textId="34DA04FF" w:rsidR="00447A9F" w:rsidRPr="00C674CD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 xml:space="preserve">To report any concerns or issues to the on call </w:t>
      </w:r>
      <w:r w:rsidR="00D54806">
        <w:rPr>
          <w:rFonts w:ascii="Arial" w:hAnsi="Arial" w:cs="Arial"/>
        </w:rPr>
        <w:t>manager</w:t>
      </w:r>
      <w:r w:rsidRPr="00C674CD">
        <w:rPr>
          <w:rFonts w:ascii="Arial" w:hAnsi="Arial" w:cs="Arial"/>
        </w:rPr>
        <w:t xml:space="preserve"> </w:t>
      </w:r>
      <w:r w:rsidR="0055020B" w:rsidRPr="00C674CD">
        <w:rPr>
          <w:rFonts w:ascii="Arial" w:hAnsi="Arial" w:cs="Arial"/>
        </w:rPr>
        <w:t>for</w:t>
      </w:r>
      <w:r w:rsidRPr="00C674CD">
        <w:rPr>
          <w:rFonts w:ascii="Arial" w:hAnsi="Arial" w:cs="Arial"/>
        </w:rPr>
        <w:t xml:space="preserve"> the session.</w:t>
      </w:r>
    </w:p>
    <w:p w14:paraId="01BCC788" w14:textId="77777777" w:rsidR="00D54806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>To keep any records necessary for the session in adherence to GDPR regulations.</w:t>
      </w:r>
    </w:p>
    <w:p w14:paraId="171E937D" w14:textId="77777777" w:rsidR="002501B4" w:rsidRDefault="00D54806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To attend occasional additional meetings relating to development, evaluation and grant reporting of the Rock Steady Group.</w:t>
      </w:r>
    </w:p>
    <w:p w14:paraId="3F87FDB2" w14:textId="1B816FC6" w:rsidR="00447A9F" w:rsidRPr="00C674CD" w:rsidRDefault="002501B4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To offer men’s mental health outreach at public and wellbeing days at which Wycombe Mind have a stall and information to share. Approximately 4 – 6 opportunities per year and to take an active part in The Festival of Wellbeing held in June.</w:t>
      </w:r>
      <w:r w:rsidR="00447A9F" w:rsidRPr="00C674CD">
        <w:rPr>
          <w:rFonts w:ascii="Arial" w:hAnsi="Arial" w:cs="Arial"/>
        </w:rPr>
        <w:t xml:space="preserve"> </w:t>
      </w:r>
    </w:p>
    <w:p w14:paraId="43C27B0B" w14:textId="4039A6F9" w:rsidR="002501B4" w:rsidRDefault="00447A9F" w:rsidP="002501B4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 xml:space="preserve">To liaise with the staff team at Wycombe Mind </w:t>
      </w:r>
      <w:r w:rsidR="00A16CFE" w:rsidRPr="00C674CD">
        <w:rPr>
          <w:rFonts w:ascii="Arial" w:hAnsi="Arial" w:cs="Arial"/>
        </w:rPr>
        <w:t xml:space="preserve">as required and take part in Team </w:t>
      </w:r>
      <w:r w:rsidR="002D2AA0" w:rsidRPr="00C674CD">
        <w:rPr>
          <w:rFonts w:ascii="Arial" w:hAnsi="Arial" w:cs="Arial"/>
        </w:rPr>
        <w:t xml:space="preserve">meetings and Team </w:t>
      </w:r>
      <w:r w:rsidR="00A16CFE" w:rsidRPr="00C674CD">
        <w:rPr>
          <w:rFonts w:ascii="Arial" w:hAnsi="Arial" w:cs="Arial"/>
        </w:rPr>
        <w:t>Days</w:t>
      </w:r>
      <w:r w:rsidRPr="00C674CD">
        <w:rPr>
          <w:rFonts w:ascii="Arial" w:hAnsi="Arial" w:cs="Arial"/>
        </w:rPr>
        <w:t>.</w:t>
      </w:r>
    </w:p>
    <w:p w14:paraId="44C39444" w14:textId="7357A173" w:rsidR="002501B4" w:rsidRPr="002501B4" w:rsidRDefault="002501B4" w:rsidP="002501B4">
      <w:pPr>
        <w:pStyle w:val="ListParagraph"/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>Continued:</w:t>
      </w:r>
    </w:p>
    <w:p w14:paraId="49694CAF" w14:textId="77777777" w:rsidR="002501B4" w:rsidRDefault="002501B4" w:rsidP="002501B4">
      <w:pPr>
        <w:pStyle w:val="ListParagraph"/>
        <w:tabs>
          <w:tab w:val="left" w:pos="1560"/>
        </w:tabs>
        <w:rPr>
          <w:rFonts w:ascii="Arial" w:hAnsi="Arial" w:cs="Arial"/>
        </w:rPr>
      </w:pPr>
    </w:p>
    <w:p w14:paraId="59EC6C03" w14:textId="77777777" w:rsidR="002501B4" w:rsidRDefault="002501B4" w:rsidP="002501B4">
      <w:pPr>
        <w:pStyle w:val="ListParagraph"/>
        <w:tabs>
          <w:tab w:val="left" w:pos="1560"/>
        </w:tabs>
        <w:rPr>
          <w:rFonts w:ascii="Arial" w:hAnsi="Arial" w:cs="Arial"/>
        </w:rPr>
      </w:pPr>
    </w:p>
    <w:p w14:paraId="22A42465" w14:textId="77777777" w:rsidR="002501B4" w:rsidRDefault="002501B4" w:rsidP="002501B4">
      <w:pPr>
        <w:pStyle w:val="ListParagraph"/>
        <w:tabs>
          <w:tab w:val="left" w:pos="1560"/>
        </w:tabs>
        <w:rPr>
          <w:rFonts w:ascii="Arial" w:hAnsi="Arial" w:cs="Arial"/>
        </w:rPr>
      </w:pPr>
    </w:p>
    <w:p w14:paraId="549337D8" w14:textId="77777777" w:rsidR="002501B4" w:rsidRDefault="002501B4" w:rsidP="002501B4">
      <w:pPr>
        <w:pStyle w:val="ListParagraph"/>
        <w:tabs>
          <w:tab w:val="left" w:pos="1560"/>
        </w:tabs>
        <w:rPr>
          <w:rFonts w:ascii="Arial" w:hAnsi="Arial" w:cs="Arial"/>
        </w:rPr>
      </w:pPr>
    </w:p>
    <w:p w14:paraId="4FF8FB87" w14:textId="77777777" w:rsidR="002501B4" w:rsidRDefault="002501B4" w:rsidP="002501B4">
      <w:pPr>
        <w:pStyle w:val="ListParagraph"/>
        <w:tabs>
          <w:tab w:val="left" w:pos="1560"/>
        </w:tabs>
        <w:rPr>
          <w:rFonts w:ascii="Arial" w:hAnsi="Arial" w:cs="Arial"/>
        </w:rPr>
      </w:pPr>
    </w:p>
    <w:p w14:paraId="5E28797A" w14:textId="68DDE4C5" w:rsidR="00447A9F" w:rsidRPr="002501B4" w:rsidRDefault="00447A9F" w:rsidP="002501B4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2501B4">
        <w:rPr>
          <w:rFonts w:ascii="Arial" w:hAnsi="Arial" w:cs="Arial"/>
        </w:rPr>
        <w:t>To carry out any administration related to the post.</w:t>
      </w:r>
    </w:p>
    <w:p w14:paraId="51C92B2A" w14:textId="77777777" w:rsidR="00447A9F" w:rsidRPr="00C674CD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>To undertake mandatory training relevant to the post.</w:t>
      </w:r>
    </w:p>
    <w:p w14:paraId="2D89CF0A" w14:textId="77777777" w:rsidR="00447A9F" w:rsidRPr="00C674CD" w:rsidRDefault="00447A9F" w:rsidP="00447A9F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Arial" w:hAnsi="Arial" w:cs="Arial"/>
        </w:rPr>
      </w:pPr>
      <w:r w:rsidRPr="00C674CD">
        <w:rPr>
          <w:rFonts w:ascii="Arial" w:hAnsi="Arial" w:cs="Arial"/>
        </w:rPr>
        <w:t>Any other duties commensurate with the post.</w:t>
      </w:r>
    </w:p>
    <w:p w14:paraId="1AD871E0" w14:textId="77777777" w:rsidR="00447A9F" w:rsidRPr="00C674CD" w:rsidRDefault="00447A9F" w:rsidP="00447A9F">
      <w:pPr>
        <w:rPr>
          <w:rFonts w:ascii="Arial" w:hAnsi="Arial" w:cs="Arial"/>
        </w:rPr>
      </w:pPr>
    </w:p>
    <w:p w14:paraId="7C955D89" w14:textId="77777777" w:rsidR="00447A9F" w:rsidRPr="00C674CD" w:rsidRDefault="00447A9F" w:rsidP="00447A9F">
      <w:pPr>
        <w:rPr>
          <w:rFonts w:ascii="Arial" w:hAnsi="Arial" w:cs="Arial"/>
        </w:rPr>
      </w:pPr>
    </w:p>
    <w:p w14:paraId="1C595148" w14:textId="77777777" w:rsidR="00447A9F" w:rsidRPr="00C674CD" w:rsidRDefault="00447A9F" w:rsidP="00447A9F">
      <w:pPr>
        <w:rPr>
          <w:rFonts w:ascii="Arial" w:hAnsi="Arial" w:cs="Arial"/>
          <w:b/>
        </w:rPr>
      </w:pPr>
      <w:r w:rsidRPr="00C674CD">
        <w:rPr>
          <w:rFonts w:ascii="Arial" w:hAnsi="Arial" w:cs="Arial"/>
          <w:b/>
        </w:rPr>
        <w:t>Person Specification</w:t>
      </w:r>
    </w:p>
    <w:p w14:paraId="298FE9F6" w14:textId="37EDEB58" w:rsidR="00447A9F" w:rsidRPr="00C674CD" w:rsidRDefault="00E221D4" w:rsidP="00447A9F">
      <w:pPr>
        <w:rPr>
          <w:rFonts w:ascii="Arial" w:hAnsi="Arial" w:cs="Arial"/>
          <w:b/>
        </w:rPr>
      </w:pPr>
      <w:r w:rsidRPr="00C674CD">
        <w:rPr>
          <w:rFonts w:ascii="Arial" w:hAnsi="Arial" w:cs="Arial"/>
          <w:b/>
        </w:rPr>
        <w:t>Rock Steady Men’s Peer Support Sessional Worker</w:t>
      </w:r>
    </w:p>
    <w:p w14:paraId="110F3BB1" w14:textId="77777777" w:rsidR="00447A9F" w:rsidRPr="00C674CD" w:rsidRDefault="00447A9F" w:rsidP="00447A9F">
      <w:pPr>
        <w:rPr>
          <w:rFonts w:ascii="Arial" w:hAnsi="Arial" w:cs="Arial"/>
          <w:b/>
        </w:rPr>
      </w:pPr>
    </w:p>
    <w:p w14:paraId="1071A70E" w14:textId="3D6A6A88" w:rsidR="00447A9F" w:rsidRPr="00C674CD" w:rsidRDefault="00447A9F" w:rsidP="00447A9F">
      <w:pPr>
        <w:rPr>
          <w:rFonts w:ascii="Arial" w:hAnsi="Arial" w:cs="Arial"/>
          <w:b/>
        </w:rPr>
      </w:pPr>
      <w:r w:rsidRPr="00C674CD">
        <w:rPr>
          <w:rFonts w:ascii="Arial" w:hAnsi="Arial" w:cs="Arial"/>
          <w:b/>
        </w:rPr>
        <w:t>Means of assessment: A: Application, I: Interview</w:t>
      </w:r>
    </w:p>
    <w:p w14:paraId="73228EF0" w14:textId="77777777" w:rsidR="00447A9F" w:rsidRPr="00C674CD" w:rsidRDefault="00447A9F" w:rsidP="00447A9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963"/>
      </w:tblGrid>
      <w:tr w:rsidR="00447A9F" w:rsidRPr="00C674CD" w14:paraId="28262A2C" w14:textId="77777777" w:rsidTr="001F4EC5">
        <w:tc>
          <w:tcPr>
            <w:tcW w:w="2122" w:type="dxa"/>
          </w:tcPr>
          <w:p w14:paraId="0FD278A3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Criteria</w:t>
            </w:r>
          </w:p>
        </w:tc>
        <w:tc>
          <w:tcPr>
            <w:tcW w:w="3969" w:type="dxa"/>
          </w:tcPr>
          <w:p w14:paraId="186ACAFA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Essential</w:t>
            </w:r>
          </w:p>
        </w:tc>
        <w:tc>
          <w:tcPr>
            <w:tcW w:w="3963" w:type="dxa"/>
          </w:tcPr>
          <w:p w14:paraId="53F9906B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Desirable</w:t>
            </w:r>
          </w:p>
        </w:tc>
      </w:tr>
      <w:tr w:rsidR="00447A9F" w:rsidRPr="00C674CD" w14:paraId="3AC1E3EF" w14:textId="77777777" w:rsidTr="001F4EC5">
        <w:tc>
          <w:tcPr>
            <w:tcW w:w="2122" w:type="dxa"/>
          </w:tcPr>
          <w:p w14:paraId="5B2C9088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Qualifications / Training</w:t>
            </w:r>
          </w:p>
        </w:tc>
        <w:tc>
          <w:tcPr>
            <w:tcW w:w="3969" w:type="dxa"/>
          </w:tcPr>
          <w:p w14:paraId="57B1943C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Educated to GCSE level or above with C grade or above in English and maths. A</w:t>
            </w:r>
          </w:p>
          <w:p w14:paraId="5290B20A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140B0739" w14:textId="38DAB72F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First Aid Training. A</w:t>
            </w:r>
          </w:p>
          <w:p w14:paraId="39B245D7" w14:textId="072E12B0" w:rsidR="002D2AA0" w:rsidRPr="00C674CD" w:rsidRDefault="002D2AA0" w:rsidP="001F4EC5">
            <w:pPr>
              <w:rPr>
                <w:rFonts w:ascii="Arial" w:hAnsi="Arial" w:cs="Arial"/>
              </w:rPr>
            </w:pPr>
          </w:p>
          <w:p w14:paraId="0D8FABA7" w14:textId="4D3B83B7" w:rsidR="002D2AA0" w:rsidRPr="00C674CD" w:rsidRDefault="002D2AA0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Mental Health Qualification or equivalent. A</w:t>
            </w:r>
          </w:p>
          <w:p w14:paraId="0620C42B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32124A69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A-Level educated or above. A.</w:t>
            </w:r>
          </w:p>
          <w:p w14:paraId="02BD7F1B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</w:tc>
      </w:tr>
      <w:tr w:rsidR="00447A9F" w:rsidRPr="00C674CD" w14:paraId="201D9FD9" w14:textId="77777777" w:rsidTr="001F4EC5">
        <w:tc>
          <w:tcPr>
            <w:tcW w:w="2122" w:type="dxa"/>
          </w:tcPr>
          <w:p w14:paraId="3B521959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Experience</w:t>
            </w:r>
          </w:p>
        </w:tc>
        <w:tc>
          <w:tcPr>
            <w:tcW w:w="3969" w:type="dxa"/>
          </w:tcPr>
          <w:p w14:paraId="57A34DC9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Experience of facilitating groups.</w:t>
            </w:r>
          </w:p>
          <w:p w14:paraId="2EEC0BC9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 / I</w:t>
            </w:r>
          </w:p>
          <w:p w14:paraId="308CE9D9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28F3FCC8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Working on own initiative and as part of a wider staff team. A / I</w:t>
            </w:r>
          </w:p>
          <w:p w14:paraId="33353B0E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1C275CFB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Experience of working in a mental health or social care setting. A / I</w:t>
            </w:r>
          </w:p>
          <w:p w14:paraId="2D26DB4E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46B81C2C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Lived experience of mental health difficulties. A / I</w:t>
            </w:r>
          </w:p>
        </w:tc>
      </w:tr>
      <w:tr w:rsidR="00447A9F" w:rsidRPr="00C674CD" w14:paraId="283ABBCF" w14:textId="77777777" w:rsidTr="001F4EC5">
        <w:tc>
          <w:tcPr>
            <w:tcW w:w="2122" w:type="dxa"/>
          </w:tcPr>
          <w:p w14:paraId="2B8A15D5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Skills</w:t>
            </w:r>
          </w:p>
        </w:tc>
        <w:tc>
          <w:tcPr>
            <w:tcW w:w="3969" w:type="dxa"/>
          </w:tcPr>
          <w:p w14:paraId="6B746996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Ability to engage and enable individuals within a group. A / I</w:t>
            </w:r>
          </w:p>
          <w:p w14:paraId="6C039E32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61D8C3FF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Communication – articulate, clear, concise communication skills both verbally and in writing. A / I</w:t>
            </w:r>
          </w:p>
          <w:p w14:paraId="53E3F3C3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6B0B6FC8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Ability to communicate effectively with group members, volunteers and other staff in a person centred and non-judgemental manner. A / I</w:t>
            </w:r>
          </w:p>
          <w:p w14:paraId="30CC33BC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24E97250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High level of organisation including the ability to work independently and manage own workload. A / I</w:t>
            </w:r>
          </w:p>
          <w:p w14:paraId="2AD337B0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040C1F80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Ability to signpost people to local resources. A</w:t>
            </w:r>
          </w:p>
          <w:p w14:paraId="60212CB1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73BC6F2B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Excellent time keeping skills. A</w:t>
            </w:r>
          </w:p>
          <w:p w14:paraId="1F01C1E7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2178895F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Ability to adopt solution focused communication to presenting problems. A / I</w:t>
            </w:r>
          </w:p>
        </w:tc>
      </w:tr>
    </w:tbl>
    <w:p w14:paraId="7043B3D0" w14:textId="77777777" w:rsidR="00447A9F" w:rsidRPr="00C674CD" w:rsidRDefault="00447A9F" w:rsidP="00447A9F">
      <w:pPr>
        <w:rPr>
          <w:rFonts w:ascii="Arial" w:hAnsi="Arial" w:cs="Arial"/>
        </w:rPr>
      </w:pPr>
    </w:p>
    <w:p w14:paraId="70561491" w14:textId="77777777" w:rsidR="00447A9F" w:rsidRPr="00C674CD" w:rsidRDefault="00447A9F" w:rsidP="00447A9F">
      <w:pPr>
        <w:rPr>
          <w:rFonts w:ascii="Arial" w:hAnsi="Arial" w:cs="Arial"/>
        </w:rPr>
      </w:pPr>
    </w:p>
    <w:p w14:paraId="315FEEFF" w14:textId="77777777" w:rsidR="00447A9F" w:rsidRPr="00C674CD" w:rsidRDefault="00447A9F" w:rsidP="00447A9F">
      <w:pPr>
        <w:rPr>
          <w:rFonts w:ascii="Arial" w:hAnsi="Arial" w:cs="Arial"/>
        </w:rPr>
      </w:pPr>
    </w:p>
    <w:p w14:paraId="48606AE7" w14:textId="77777777" w:rsidR="00447A9F" w:rsidRPr="00C674CD" w:rsidRDefault="00447A9F" w:rsidP="00447A9F">
      <w:pPr>
        <w:rPr>
          <w:rFonts w:ascii="Arial" w:hAnsi="Arial" w:cs="Arial"/>
        </w:rPr>
      </w:pPr>
    </w:p>
    <w:p w14:paraId="35F1F796" w14:textId="77777777" w:rsidR="00447A9F" w:rsidRPr="00C674CD" w:rsidRDefault="00447A9F" w:rsidP="00447A9F">
      <w:pPr>
        <w:rPr>
          <w:rFonts w:ascii="Arial" w:hAnsi="Arial" w:cs="Arial"/>
        </w:rPr>
      </w:pPr>
    </w:p>
    <w:p w14:paraId="1EB3FCE7" w14:textId="77777777" w:rsidR="00447A9F" w:rsidRPr="00C674CD" w:rsidRDefault="00447A9F" w:rsidP="00447A9F">
      <w:pPr>
        <w:rPr>
          <w:rFonts w:ascii="Arial" w:hAnsi="Arial" w:cs="Arial"/>
        </w:rPr>
      </w:pPr>
    </w:p>
    <w:p w14:paraId="79F9E15D" w14:textId="77777777" w:rsidR="00447A9F" w:rsidRPr="00C674CD" w:rsidRDefault="00447A9F" w:rsidP="00447A9F">
      <w:pPr>
        <w:rPr>
          <w:rFonts w:ascii="Arial" w:hAnsi="Arial" w:cs="Arial"/>
        </w:rPr>
      </w:pPr>
    </w:p>
    <w:p w14:paraId="02479683" w14:textId="77777777" w:rsidR="00447A9F" w:rsidRPr="00C674CD" w:rsidRDefault="00447A9F" w:rsidP="00447A9F">
      <w:pPr>
        <w:rPr>
          <w:rFonts w:ascii="Arial" w:hAnsi="Arial" w:cs="Arial"/>
        </w:rPr>
      </w:pPr>
    </w:p>
    <w:p w14:paraId="0F65DE75" w14:textId="77777777" w:rsidR="00447A9F" w:rsidRPr="00C674CD" w:rsidRDefault="00447A9F" w:rsidP="00447A9F">
      <w:pPr>
        <w:rPr>
          <w:rFonts w:ascii="Arial" w:hAnsi="Arial" w:cs="Arial"/>
        </w:rPr>
      </w:pPr>
    </w:p>
    <w:p w14:paraId="6BD4BA0C" w14:textId="77777777" w:rsidR="00447A9F" w:rsidRPr="00C674CD" w:rsidRDefault="00447A9F" w:rsidP="00447A9F">
      <w:pPr>
        <w:rPr>
          <w:rFonts w:ascii="Arial" w:hAnsi="Arial" w:cs="Arial"/>
        </w:rPr>
      </w:pPr>
    </w:p>
    <w:p w14:paraId="5AF25319" w14:textId="77777777" w:rsidR="00447A9F" w:rsidRPr="00C674CD" w:rsidRDefault="00447A9F" w:rsidP="00447A9F">
      <w:pPr>
        <w:rPr>
          <w:rFonts w:ascii="Arial" w:hAnsi="Arial" w:cs="Arial"/>
        </w:rPr>
      </w:pPr>
    </w:p>
    <w:p w14:paraId="1D6ABFEC" w14:textId="77777777" w:rsidR="00447A9F" w:rsidRPr="00C674CD" w:rsidRDefault="00447A9F" w:rsidP="00447A9F">
      <w:pPr>
        <w:rPr>
          <w:rFonts w:ascii="Arial" w:hAnsi="Arial" w:cs="Arial"/>
        </w:rPr>
      </w:pPr>
    </w:p>
    <w:p w14:paraId="23519269" w14:textId="77777777" w:rsidR="00447A9F" w:rsidRPr="00C674CD" w:rsidRDefault="00447A9F" w:rsidP="00447A9F">
      <w:pPr>
        <w:rPr>
          <w:rFonts w:ascii="Arial" w:hAnsi="Arial" w:cs="Arial"/>
        </w:rPr>
      </w:pPr>
      <w:r w:rsidRPr="00C674CD">
        <w:rPr>
          <w:rFonts w:ascii="Arial" w:hAnsi="Arial" w:cs="Arial"/>
        </w:rPr>
        <w:t>Person Specification continued:</w:t>
      </w:r>
    </w:p>
    <w:p w14:paraId="0B6A792D" w14:textId="77777777" w:rsidR="00447A9F" w:rsidRPr="00C674CD" w:rsidRDefault="00447A9F" w:rsidP="00447A9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963"/>
      </w:tblGrid>
      <w:tr w:rsidR="00447A9F" w:rsidRPr="00C674CD" w14:paraId="14415438" w14:textId="77777777" w:rsidTr="001F4EC5">
        <w:tc>
          <w:tcPr>
            <w:tcW w:w="2122" w:type="dxa"/>
          </w:tcPr>
          <w:p w14:paraId="0EB75B36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Knowledge</w:t>
            </w:r>
          </w:p>
        </w:tc>
        <w:tc>
          <w:tcPr>
            <w:tcW w:w="3969" w:type="dxa"/>
          </w:tcPr>
          <w:p w14:paraId="2B32F25F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 xml:space="preserve">An understanding of mental health and key factors which can promote recovery. </w:t>
            </w:r>
          </w:p>
          <w:p w14:paraId="5C88F27D" w14:textId="1CC7435C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 / I</w:t>
            </w:r>
          </w:p>
          <w:p w14:paraId="236FE7D5" w14:textId="171D8DD4" w:rsidR="002D2AA0" w:rsidRPr="00C674CD" w:rsidRDefault="002D2AA0" w:rsidP="001F4EC5">
            <w:pPr>
              <w:rPr>
                <w:rFonts w:ascii="Arial" w:hAnsi="Arial" w:cs="Arial"/>
              </w:rPr>
            </w:pPr>
          </w:p>
          <w:p w14:paraId="63D6C160" w14:textId="00482B4D" w:rsidR="002D2AA0" w:rsidRPr="00C674CD" w:rsidRDefault="002D2AA0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An understanding of the principles of suicide prevention and how to adopt approaches in order to respond effectively to presentations of mental distr</w:t>
            </w:r>
            <w:r w:rsidR="002501B4">
              <w:rPr>
                <w:rFonts w:ascii="Arial" w:hAnsi="Arial" w:cs="Arial"/>
              </w:rPr>
              <w:t>ess</w:t>
            </w:r>
            <w:r w:rsidRPr="00C674CD">
              <w:rPr>
                <w:rFonts w:ascii="Arial" w:hAnsi="Arial" w:cs="Arial"/>
              </w:rPr>
              <w:t>.</w:t>
            </w:r>
          </w:p>
          <w:p w14:paraId="0CCB864C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76EBBFC3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Understanding of confidentiality and data protection principles. A</w:t>
            </w:r>
          </w:p>
          <w:p w14:paraId="4D2897D8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29562AFD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Knowledge of safeguarding procedures. A / I</w:t>
            </w:r>
          </w:p>
          <w:p w14:paraId="69BBE680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14:paraId="6886BE59" w14:textId="74A1EB1C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Awareness of the Recovery Approach</w:t>
            </w:r>
            <w:r w:rsidR="002501B4">
              <w:rPr>
                <w:rFonts w:ascii="Arial" w:hAnsi="Arial" w:cs="Arial"/>
              </w:rPr>
              <w:t xml:space="preserve"> and 5 ways to wellbeing</w:t>
            </w:r>
            <w:r w:rsidRPr="00C674CD">
              <w:rPr>
                <w:rFonts w:ascii="Arial" w:hAnsi="Arial" w:cs="Arial"/>
              </w:rPr>
              <w:t xml:space="preserve"> A / I</w:t>
            </w:r>
          </w:p>
        </w:tc>
      </w:tr>
      <w:tr w:rsidR="00447A9F" w:rsidRPr="00C674CD" w14:paraId="2292107B" w14:textId="77777777" w:rsidTr="001F4EC5">
        <w:tc>
          <w:tcPr>
            <w:tcW w:w="2122" w:type="dxa"/>
          </w:tcPr>
          <w:p w14:paraId="2948B3CC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Other factors</w:t>
            </w:r>
          </w:p>
        </w:tc>
        <w:tc>
          <w:tcPr>
            <w:tcW w:w="3969" w:type="dxa"/>
          </w:tcPr>
          <w:p w14:paraId="65266F93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A calm and patient manner. A / I</w:t>
            </w:r>
          </w:p>
          <w:p w14:paraId="0E934BC6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  <w:p w14:paraId="43CE9796" w14:textId="77777777" w:rsidR="00447A9F" w:rsidRPr="00C674CD" w:rsidRDefault="00447A9F" w:rsidP="001F4EC5">
            <w:pPr>
              <w:rPr>
                <w:rFonts w:ascii="Arial" w:hAnsi="Arial" w:cs="Arial"/>
              </w:rPr>
            </w:pPr>
            <w:r w:rsidRPr="00C674CD">
              <w:rPr>
                <w:rFonts w:ascii="Arial" w:hAnsi="Arial" w:cs="Arial"/>
              </w:rPr>
              <w:t>Enhanced Disclosure and Barring Service Check.</w:t>
            </w:r>
          </w:p>
        </w:tc>
        <w:tc>
          <w:tcPr>
            <w:tcW w:w="3963" w:type="dxa"/>
          </w:tcPr>
          <w:p w14:paraId="679A3938" w14:textId="77777777" w:rsidR="00447A9F" w:rsidRPr="00C674CD" w:rsidRDefault="00447A9F" w:rsidP="001F4EC5">
            <w:pPr>
              <w:rPr>
                <w:rFonts w:ascii="Arial" w:hAnsi="Arial" w:cs="Arial"/>
              </w:rPr>
            </w:pPr>
          </w:p>
        </w:tc>
      </w:tr>
    </w:tbl>
    <w:p w14:paraId="588F112E" w14:textId="77777777" w:rsidR="00447A9F" w:rsidRPr="00C674CD" w:rsidRDefault="00447A9F" w:rsidP="00447A9F">
      <w:pPr>
        <w:rPr>
          <w:rFonts w:ascii="Arial" w:hAnsi="Arial" w:cs="Arial"/>
        </w:rPr>
      </w:pPr>
    </w:p>
    <w:p w14:paraId="05FFBA44" w14:textId="33A9EBB9" w:rsidR="000155EA" w:rsidRDefault="000155EA" w:rsidP="002061A3"/>
    <w:p w14:paraId="0A3578FB" w14:textId="77777777" w:rsidR="000155EA" w:rsidRPr="000155EA" w:rsidRDefault="000155EA" w:rsidP="000155EA"/>
    <w:p w14:paraId="7D1F27B0" w14:textId="77777777" w:rsidR="000155EA" w:rsidRPr="000155EA" w:rsidRDefault="000155EA" w:rsidP="000155EA"/>
    <w:p w14:paraId="268D59A7" w14:textId="77777777" w:rsidR="000155EA" w:rsidRPr="000155EA" w:rsidRDefault="000155EA" w:rsidP="000155EA"/>
    <w:p w14:paraId="1AC1D135" w14:textId="77777777" w:rsidR="000155EA" w:rsidRPr="000155EA" w:rsidRDefault="000155EA" w:rsidP="000155EA"/>
    <w:p w14:paraId="0C494FCA" w14:textId="77777777" w:rsidR="000155EA" w:rsidRPr="000155EA" w:rsidRDefault="000155EA" w:rsidP="000155EA"/>
    <w:p w14:paraId="0EB89CE7" w14:textId="77777777" w:rsidR="000155EA" w:rsidRPr="000155EA" w:rsidRDefault="000155EA" w:rsidP="000155EA"/>
    <w:p w14:paraId="3E9C26EF" w14:textId="77777777" w:rsidR="000155EA" w:rsidRPr="000155EA" w:rsidRDefault="000155EA" w:rsidP="000155EA"/>
    <w:p w14:paraId="7F5BE791" w14:textId="77777777" w:rsidR="000155EA" w:rsidRPr="000155EA" w:rsidRDefault="000155EA" w:rsidP="000155EA"/>
    <w:p w14:paraId="4CCE6082" w14:textId="77777777" w:rsidR="000155EA" w:rsidRPr="000155EA" w:rsidRDefault="000155EA" w:rsidP="000155EA"/>
    <w:p w14:paraId="0BE88F47" w14:textId="77777777" w:rsidR="000155EA" w:rsidRPr="000155EA" w:rsidRDefault="000155EA" w:rsidP="000155EA"/>
    <w:p w14:paraId="2387C32F" w14:textId="77777777" w:rsidR="000155EA" w:rsidRPr="000155EA" w:rsidRDefault="000155EA" w:rsidP="000155EA"/>
    <w:p w14:paraId="7EC0407E" w14:textId="77777777" w:rsidR="000155EA" w:rsidRPr="000155EA" w:rsidRDefault="000155EA" w:rsidP="000155EA"/>
    <w:p w14:paraId="64A74DD8" w14:textId="77777777" w:rsidR="000155EA" w:rsidRPr="000155EA" w:rsidRDefault="000155EA" w:rsidP="000155EA"/>
    <w:p w14:paraId="29218EAB" w14:textId="77777777" w:rsidR="000155EA" w:rsidRPr="000155EA" w:rsidRDefault="000155EA" w:rsidP="000155EA"/>
    <w:sectPr w:rsidR="000155EA" w:rsidRPr="000155EA" w:rsidSect="009571A5">
      <w:headerReference w:type="default" r:id="rId7"/>
      <w:footerReference w:type="default" r:id="rId8"/>
      <w:pgSz w:w="11900" w:h="16840"/>
      <w:pgMar w:top="720" w:right="985" w:bottom="72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C1BC9" w14:textId="77777777" w:rsidR="00D419A6" w:rsidRDefault="00D419A6" w:rsidP="007E666B">
      <w:r>
        <w:separator/>
      </w:r>
    </w:p>
  </w:endnote>
  <w:endnote w:type="continuationSeparator" w:id="0">
    <w:p w14:paraId="75101ACC" w14:textId="77777777" w:rsidR="00D419A6" w:rsidRDefault="00D419A6" w:rsidP="007E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 Bold">
    <w:altName w:val="Calibri"/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0642D" w14:textId="7EE049DB" w:rsidR="00E953D6" w:rsidRDefault="004D669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446CB3" wp14:editId="5B0C387F">
              <wp:simplePos x="0" y="0"/>
              <wp:positionH relativeFrom="column">
                <wp:posOffset>-95885</wp:posOffset>
              </wp:positionH>
              <wp:positionV relativeFrom="paragraph">
                <wp:posOffset>-785495</wp:posOffset>
              </wp:positionV>
              <wp:extent cx="6805295" cy="734060"/>
              <wp:effectExtent l="0" t="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5295" cy="734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AF00F" w14:textId="1B3B0FFD" w:rsidR="00E953D6" w:rsidRPr="00C55467" w:rsidRDefault="00E953D6" w:rsidP="009D2268">
                          <w:pPr>
                            <w:spacing w:line="276" w:lineRule="auto"/>
                            <w:rPr>
                              <w:color w:val="003377"/>
                              <w:sz w:val="18"/>
                              <w:szCs w:val="18"/>
                            </w:rPr>
                          </w:pPr>
                          <w:r w:rsidRPr="00C55467">
                            <w:rPr>
                              <w:rFonts w:ascii="Street Corner Bold" w:hAnsi="Street Corner Bold"/>
                              <w:color w:val="003377"/>
                              <w:sz w:val="18"/>
                              <w:szCs w:val="18"/>
                            </w:rPr>
                            <w:t>Wycombe Mind</w:t>
                          </w:r>
                          <w:r w:rsidRPr="00C55467">
                            <w:rPr>
                              <w:color w:val="003377"/>
                              <w:sz w:val="18"/>
                              <w:szCs w:val="18"/>
                            </w:rPr>
                            <w:br/>
                            <w:t>16–18 Easton Street</w:t>
                          </w:r>
                          <w:r w:rsidRPr="00C55467">
                            <w:rPr>
                              <w:color w:val="003377"/>
                              <w:sz w:val="18"/>
                              <w:szCs w:val="18"/>
                            </w:rPr>
                            <w:tab/>
                          </w:r>
                          <w:r w:rsidRPr="00C55467">
                            <w:rPr>
                              <w:color w:val="003377"/>
                              <w:sz w:val="18"/>
                              <w:szCs w:val="18"/>
                            </w:rPr>
                            <w:tab/>
                          </w:r>
                          <w:r w:rsidRPr="00C55467">
                            <w:rPr>
                              <w:rFonts w:ascii="Street Corner Bold" w:hAnsi="Street Corner Bold"/>
                              <w:color w:val="003377"/>
                              <w:sz w:val="18"/>
                              <w:szCs w:val="18"/>
                            </w:rPr>
                            <w:t xml:space="preserve">01494 </w:t>
                          </w:r>
                          <w:r>
                            <w:rPr>
                              <w:rFonts w:ascii="Street Corner Bold" w:hAnsi="Street Corner Bold"/>
                              <w:color w:val="003377"/>
                              <w:sz w:val="18"/>
                              <w:szCs w:val="18"/>
                            </w:rPr>
                            <w:t>448279</w:t>
                          </w:r>
                          <w:r w:rsidR="00D279AB">
                            <w:rPr>
                              <w:rFonts w:ascii="Street Corner Bold" w:hAnsi="Street Corner Bold"/>
                              <w:color w:val="003377"/>
                              <w:sz w:val="18"/>
                              <w:szCs w:val="18"/>
                            </w:rPr>
                            <w:t xml:space="preserve">                                                    </w:t>
                          </w:r>
                          <w:r w:rsidR="00D279AB">
                            <w:rPr>
                              <w:color w:val="003377"/>
                              <w:sz w:val="18"/>
                              <w:szCs w:val="18"/>
                            </w:rPr>
                            <w:t>Registered Charity No. 1190126</w:t>
                          </w:r>
                        </w:p>
                        <w:p w14:paraId="7BA851E7" w14:textId="04929D3C" w:rsidR="00E953D6" w:rsidRPr="00C55467" w:rsidRDefault="00E953D6" w:rsidP="009D2268">
                          <w:pPr>
                            <w:spacing w:line="276" w:lineRule="auto"/>
                            <w:rPr>
                              <w:color w:val="003377"/>
                              <w:sz w:val="18"/>
                              <w:szCs w:val="18"/>
                            </w:rPr>
                          </w:pPr>
                          <w:r w:rsidRPr="00C55467">
                            <w:rPr>
                              <w:color w:val="003377"/>
                              <w:sz w:val="18"/>
                              <w:szCs w:val="18"/>
                            </w:rPr>
                            <w:t>High Wycombe</w:t>
                          </w:r>
                          <w:r w:rsidRPr="00C55467">
                            <w:rPr>
                              <w:color w:val="003377"/>
                              <w:sz w:val="18"/>
                              <w:szCs w:val="18"/>
                            </w:rPr>
                            <w:tab/>
                          </w:r>
                          <w:r w:rsidRPr="00C55467">
                            <w:rPr>
                              <w:color w:val="003377"/>
                              <w:sz w:val="18"/>
                              <w:szCs w:val="18"/>
                            </w:rPr>
                            <w:tab/>
                          </w:r>
                          <w:r w:rsidRPr="00C55467">
                            <w:rPr>
                              <w:color w:val="003377"/>
                              <w:sz w:val="18"/>
                              <w:szCs w:val="18"/>
                            </w:rPr>
                            <w:tab/>
                          </w:r>
                          <w:r w:rsidR="000155EA" w:rsidRPr="000155EA">
                            <w:rPr>
                              <w:color w:val="003377"/>
                              <w:sz w:val="18"/>
                              <w:szCs w:val="18"/>
                            </w:rPr>
                            <w:t>enquiries@wycombemind.org.uk</w:t>
                          </w:r>
                          <w:r w:rsidR="000155EA">
                            <w:rPr>
                              <w:color w:val="003377"/>
                              <w:sz w:val="18"/>
                              <w:szCs w:val="18"/>
                            </w:rPr>
                            <w:t xml:space="preserve">                           </w:t>
                          </w:r>
                          <w:r w:rsidR="000155EA" w:rsidRPr="000155EA">
                            <w:rPr>
                              <w:color w:val="003377"/>
                              <w:sz w:val="18"/>
                              <w:szCs w:val="18"/>
                            </w:rPr>
                            <w:t>Registered Company No. 11683943</w:t>
                          </w:r>
                        </w:p>
                        <w:p w14:paraId="035AFEB0" w14:textId="61E10B42" w:rsidR="00E953D6" w:rsidRPr="00C55467" w:rsidRDefault="00E953D6" w:rsidP="009D2268">
                          <w:pPr>
                            <w:spacing w:line="276" w:lineRule="auto"/>
                            <w:rPr>
                              <w:color w:val="003377"/>
                              <w:sz w:val="18"/>
                              <w:szCs w:val="18"/>
                            </w:rPr>
                          </w:pPr>
                          <w:r w:rsidRPr="00C55467">
                            <w:rPr>
                              <w:color w:val="003377"/>
                              <w:sz w:val="18"/>
                              <w:szCs w:val="18"/>
                            </w:rPr>
                            <w:t>Bucks HP1</w:t>
                          </w:r>
                          <w:r w:rsidR="00684BEA">
                            <w:rPr>
                              <w:color w:val="003377"/>
                              <w:sz w:val="18"/>
                              <w:szCs w:val="18"/>
                            </w:rPr>
                            <w:t xml:space="preserve">1 </w:t>
                          </w:r>
                          <w:r w:rsidR="002061A3">
                            <w:rPr>
                              <w:color w:val="003377"/>
                              <w:sz w:val="18"/>
                              <w:szCs w:val="18"/>
                            </w:rPr>
                            <w:t>1NT</w:t>
                          </w:r>
                          <w:r w:rsidR="000155EA">
                            <w:rPr>
                              <w:color w:val="003377"/>
                              <w:sz w:val="18"/>
                              <w:szCs w:val="18"/>
                            </w:rPr>
                            <w:tab/>
                          </w:r>
                          <w:r w:rsidR="000155EA">
                            <w:rPr>
                              <w:color w:val="003377"/>
                              <w:sz w:val="18"/>
                              <w:szCs w:val="18"/>
                            </w:rPr>
                            <w:tab/>
                          </w:r>
                          <w:r w:rsidR="000155EA">
                            <w:rPr>
                              <w:color w:val="003377"/>
                              <w:sz w:val="18"/>
                              <w:szCs w:val="18"/>
                            </w:rPr>
                            <w:tab/>
                          </w:r>
                          <w:r w:rsidR="000155EA" w:rsidRPr="000155EA">
                            <w:rPr>
                              <w:color w:val="003377"/>
                              <w:sz w:val="18"/>
                              <w:szCs w:val="18"/>
                            </w:rPr>
                            <w:t>www.wycombemind.org.uk</w:t>
                          </w:r>
                          <w:r w:rsidR="000155EA">
                            <w:rPr>
                              <w:color w:val="003377"/>
                              <w:sz w:val="18"/>
                              <w:szCs w:val="18"/>
                            </w:rPr>
                            <w:t xml:space="preserve">                                  </w:t>
                          </w:r>
                          <w:r w:rsidR="00D279AB">
                            <w:rPr>
                              <w:color w:val="003377"/>
                              <w:sz w:val="18"/>
                              <w:szCs w:val="18"/>
                            </w:rPr>
                            <w:t>Company Limited by Guarantee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46C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7.55pt;margin-top:-61.85pt;width:535.85pt;height:5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" filled="f" stroked="f">
              <v:fill opacity="0"/>
              <v:textbox>
                <w:txbxContent>
                  <w:p w14:paraId="610AF00F" w14:textId="1B3B0FFD" w:rsidR="00E953D6" w:rsidRPr="00C55467" w:rsidRDefault="00E953D6" w:rsidP="009D2268">
                    <w:pPr>
                      <w:spacing w:line="276" w:lineRule="auto"/>
                      <w:rPr>
                        <w:color w:val="003377"/>
                        <w:sz w:val="18"/>
                        <w:szCs w:val="18"/>
                      </w:rPr>
                    </w:pPr>
                    <w:r w:rsidRPr="00C55467">
                      <w:rPr>
                        <w:rFonts w:ascii="Street Corner Bold" w:hAnsi="Street Corner Bold"/>
                        <w:color w:val="003377"/>
                        <w:sz w:val="18"/>
                        <w:szCs w:val="18"/>
                      </w:rPr>
                      <w:t>Wycombe Mind</w:t>
                    </w:r>
                    <w:r w:rsidRPr="00C55467">
                      <w:rPr>
                        <w:color w:val="003377"/>
                        <w:sz w:val="18"/>
                        <w:szCs w:val="18"/>
                      </w:rPr>
                      <w:br/>
                      <w:t>16–18 Easton Street</w:t>
                    </w:r>
                    <w:r w:rsidRPr="00C55467">
                      <w:rPr>
                        <w:color w:val="003377"/>
                        <w:sz w:val="18"/>
                        <w:szCs w:val="18"/>
                      </w:rPr>
                      <w:tab/>
                    </w:r>
                    <w:r w:rsidRPr="00C55467">
                      <w:rPr>
                        <w:color w:val="003377"/>
                        <w:sz w:val="18"/>
                        <w:szCs w:val="18"/>
                      </w:rPr>
                      <w:tab/>
                    </w:r>
                    <w:r w:rsidRPr="00C55467">
                      <w:rPr>
                        <w:rFonts w:ascii="Street Corner Bold" w:hAnsi="Street Corner Bold"/>
                        <w:color w:val="003377"/>
                        <w:sz w:val="18"/>
                        <w:szCs w:val="18"/>
                      </w:rPr>
                      <w:t xml:space="preserve">01494 </w:t>
                    </w:r>
                    <w:r>
                      <w:rPr>
                        <w:rFonts w:ascii="Street Corner Bold" w:hAnsi="Street Corner Bold"/>
                        <w:color w:val="003377"/>
                        <w:sz w:val="18"/>
                        <w:szCs w:val="18"/>
                      </w:rPr>
                      <w:t>448279</w:t>
                    </w:r>
                    <w:r w:rsidR="00D279AB">
                      <w:rPr>
                        <w:rFonts w:ascii="Street Corner Bold" w:hAnsi="Street Corner Bold"/>
                        <w:color w:val="003377"/>
                        <w:sz w:val="18"/>
                        <w:szCs w:val="18"/>
                      </w:rPr>
                      <w:t xml:space="preserve">                                                    </w:t>
                    </w:r>
                    <w:r w:rsidR="00D279AB">
                      <w:rPr>
                        <w:color w:val="003377"/>
                        <w:sz w:val="18"/>
                        <w:szCs w:val="18"/>
                      </w:rPr>
                      <w:t>Registered Charity No. 1190126</w:t>
                    </w:r>
                  </w:p>
                  <w:p w14:paraId="7BA851E7" w14:textId="04929D3C" w:rsidR="00E953D6" w:rsidRPr="00C55467" w:rsidRDefault="00E953D6" w:rsidP="009D2268">
                    <w:pPr>
                      <w:spacing w:line="276" w:lineRule="auto"/>
                      <w:rPr>
                        <w:color w:val="003377"/>
                        <w:sz w:val="18"/>
                        <w:szCs w:val="18"/>
                      </w:rPr>
                    </w:pPr>
                    <w:r w:rsidRPr="00C55467">
                      <w:rPr>
                        <w:color w:val="003377"/>
                        <w:sz w:val="18"/>
                        <w:szCs w:val="18"/>
                      </w:rPr>
                      <w:t>High Wycombe</w:t>
                    </w:r>
                    <w:r w:rsidRPr="00C55467">
                      <w:rPr>
                        <w:color w:val="003377"/>
                        <w:sz w:val="18"/>
                        <w:szCs w:val="18"/>
                      </w:rPr>
                      <w:tab/>
                    </w:r>
                    <w:r w:rsidRPr="00C55467">
                      <w:rPr>
                        <w:color w:val="003377"/>
                        <w:sz w:val="18"/>
                        <w:szCs w:val="18"/>
                      </w:rPr>
                      <w:tab/>
                    </w:r>
                    <w:r w:rsidRPr="00C55467">
                      <w:rPr>
                        <w:color w:val="003377"/>
                        <w:sz w:val="18"/>
                        <w:szCs w:val="18"/>
                      </w:rPr>
                      <w:tab/>
                    </w:r>
                    <w:r w:rsidR="000155EA" w:rsidRPr="000155EA">
                      <w:rPr>
                        <w:color w:val="003377"/>
                        <w:sz w:val="18"/>
                        <w:szCs w:val="18"/>
                      </w:rPr>
                      <w:t>enquiries@wycombemind.org.uk</w:t>
                    </w:r>
                    <w:r w:rsidR="000155EA">
                      <w:rPr>
                        <w:color w:val="003377"/>
                        <w:sz w:val="18"/>
                        <w:szCs w:val="18"/>
                      </w:rPr>
                      <w:t xml:space="preserve">                           </w:t>
                    </w:r>
                    <w:r w:rsidR="000155EA" w:rsidRPr="000155EA">
                      <w:rPr>
                        <w:color w:val="003377"/>
                        <w:sz w:val="18"/>
                        <w:szCs w:val="18"/>
                      </w:rPr>
                      <w:t>Registered Company No. 11683943</w:t>
                    </w:r>
                  </w:p>
                  <w:p w14:paraId="035AFEB0" w14:textId="61E10B42" w:rsidR="00E953D6" w:rsidRPr="00C55467" w:rsidRDefault="00E953D6" w:rsidP="009D2268">
                    <w:pPr>
                      <w:spacing w:line="276" w:lineRule="auto"/>
                      <w:rPr>
                        <w:color w:val="003377"/>
                        <w:sz w:val="18"/>
                        <w:szCs w:val="18"/>
                      </w:rPr>
                    </w:pPr>
                    <w:r w:rsidRPr="00C55467">
                      <w:rPr>
                        <w:color w:val="003377"/>
                        <w:sz w:val="18"/>
                        <w:szCs w:val="18"/>
                      </w:rPr>
                      <w:t>Bucks HP1</w:t>
                    </w:r>
                    <w:r w:rsidR="00684BEA">
                      <w:rPr>
                        <w:color w:val="003377"/>
                        <w:sz w:val="18"/>
                        <w:szCs w:val="18"/>
                      </w:rPr>
                      <w:t xml:space="preserve">1 </w:t>
                    </w:r>
                    <w:r w:rsidR="002061A3">
                      <w:rPr>
                        <w:color w:val="003377"/>
                        <w:sz w:val="18"/>
                        <w:szCs w:val="18"/>
                      </w:rPr>
                      <w:t>1NT</w:t>
                    </w:r>
                    <w:r w:rsidR="000155EA">
                      <w:rPr>
                        <w:color w:val="003377"/>
                        <w:sz w:val="18"/>
                        <w:szCs w:val="18"/>
                      </w:rPr>
                      <w:tab/>
                    </w:r>
                    <w:r w:rsidR="000155EA">
                      <w:rPr>
                        <w:color w:val="003377"/>
                        <w:sz w:val="18"/>
                        <w:szCs w:val="18"/>
                      </w:rPr>
                      <w:tab/>
                    </w:r>
                    <w:r w:rsidR="000155EA">
                      <w:rPr>
                        <w:color w:val="003377"/>
                        <w:sz w:val="18"/>
                        <w:szCs w:val="18"/>
                      </w:rPr>
                      <w:tab/>
                    </w:r>
                    <w:r w:rsidR="000155EA" w:rsidRPr="000155EA">
                      <w:rPr>
                        <w:color w:val="003377"/>
                        <w:sz w:val="18"/>
                        <w:szCs w:val="18"/>
                      </w:rPr>
                      <w:t>www.wycombemind.org.uk</w:t>
                    </w:r>
                    <w:r w:rsidR="000155EA">
                      <w:rPr>
                        <w:color w:val="003377"/>
                        <w:sz w:val="18"/>
                        <w:szCs w:val="18"/>
                      </w:rPr>
                      <w:t xml:space="preserve">                                  </w:t>
                    </w:r>
                    <w:r w:rsidR="00D279AB">
                      <w:rPr>
                        <w:color w:val="003377"/>
                        <w:sz w:val="18"/>
                        <w:szCs w:val="18"/>
                      </w:rPr>
                      <w:t>Company Limited by Guarantee</w:t>
                    </w:r>
                  </w:p>
                </w:txbxContent>
              </v:textbox>
            </v:shape>
          </w:pict>
        </mc:Fallback>
      </mc:AlternateContent>
    </w:r>
  </w:p>
  <w:p w14:paraId="598FF7B9" w14:textId="77777777" w:rsidR="00E953D6" w:rsidRDefault="00E95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99A70" w14:textId="77777777" w:rsidR="00D419A6" w:rsidRDefault="00D419A6" w:rsidP="007E666B">
      <w:r>
        <w:separator/>
      </w:r>
    </w:p>
  </w:footnote>
  <w:footnote w:type="continuationSeparator" w:id="0">
    <w:p w14:paraId="67D7788C" w14:textId="77777777" w:rsidR="00D419A6" w:rsidRDefault="00D419A6" w:rsidP="007E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F7F1D" w14:textId="77777777" w:rsidR="00E953D6" w:rsidRDefault="00E953D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5C4101A8" wp14:editId="44E967EB">
          <wp:simplePos x="0" y="0"/>
          <wp:positionH relativeFrom="margin">
            <wp:posOffset>4714240</wp:posOffset>
          </wp:positionH>
          <wp:positionV relativeFrom="margin">
            <wp:posOffset>21590</wp:posOffset>
          </wp:positionV>
          <wp:extent cx="1722755" cy="1350645"/>
          <wp:effectExtent l="19050" t="0" r="0" b="0"/>
          <wp:wrapSquare wrapText="bothSides"/>
          <wp:docPr id="4" name="Picture 4" descr="MIND_Wycombe_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D_Wycombe_St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135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36A76"/>
    <w:multiLevelType w:val="hybridMultilevel"/>
    <w:tmpl w:val="143A4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EC"/>
    <w:multiLevelType w:val="hybridMultilevel"/>
    <w:tmpl w:val="3802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5F34"/>
    <w:multiLevelType w:val="hybridMultilevel"/>
    <w:tmpl w:val="7456A3DA"/>
    <w:lvl w:ilvl="0" w:tplc="2C9A93C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E67"/>
    <w:multiLevelType w:val="hybridMultilevel"/>
    <w:tmpl w:val="8864E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78482">
    <w:abstractNumId w:val="2"/>
  </w:num>
  <w:num w:numId="2" w16cid:durableId="1997412215">
    <w:abstractNumId w:val="1"/>
  </w:num>
  <w:num w:numId="3" w16cid:durableId="14625881">
    <w:abstractNumId w:val="3"/>
  </w:num>
  <w:num w:numId="4" w16cid:durableId="59474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45"/>
    <w:rsid w:val="000101B9"/>
    <w:rsid w:val="000155EA"/>
    <w:rsid w:val="00030558"/>
    <w:rsid w:val="0003198E"/>
    <w:rsid w:val="00031991"/>
    <w:rsid w:val="00050312"/>
    <w:rsid w:val="00055C13"/>
    <w:rsid w:val="00057DCC"/>
    <w:rsid w:val="00066E2D"/>
    <w:rsid w:val="0009391F"/>
    <w:rsid w:val="000A493A"/>
    <w:rsid w:val="000A6DB0"/>
    <w:rsid w:val="000B799D"/>
    <w:rsid w:val="000C37C2"/>
    <w:rsid w:val="000C6F7F"/>
    <w:rsid w:val="000F6465"/>
    <w:rsid w:val="00117572"/>
    <w:rsid w:val="00141B76"/>
    <w:rsid w:val="0015361A"/>
    <w:rsid w:val="001635DF"/>
    <w:rsid w:val="0017356D"/>
    <w:rsid w:val="001826E3"/>
    <w:rsid w:val="001863B2"/>
    <w:rsid w:val="001941B5"/>
    <w:rsid w:val="001A5D71"/>
    <w:rsid w:val="001B00E0"/>
    <w:rsid w:val="001B2643"/>
    <w:rsid w:val="001C3560"/>
    <w:rsid w:val="002061A3"/>
    <w:rsid w:val="00210634"/>
    <w:rsid w:val="002132CC"/>
    <w:rsid w:val="00221F77"/>
    <w:rsid w:val="0023026A"/>
    <w:rsid w:val="002501B4"/>
    <w:rsid w:val="0027060D"/>
    <w:rsid w:val="00286351"/>
    <w:rsid w:val="00297696"/>
    <w:rsid w:val="002C4C40"/>
    <w:rsid w:val="002C6FD7"/>
    <w:rsid w:val="002D2AA0"/>
    <w:rsid w:val="002F4A72"/>
    <w:rsid w:val="0031751A"/>
    <w:rsid w:val="00333645"/>
    <w:rsid w:val="00334780"/>
    <w:rsid w:val="00344A0B"/>
    <w:rsid w:val="003826BD"/>
    <w:rsid w:val="003A205A"/>
    <w:rsid w:val="003C26C2"/>
    <w:rsid w:val="003C48FC"/>
    <w:rsid w:val="003C64CF"/>
    <w:rsid w:val="004335F2"/>
    <w:rsid w:val="00437303"/>
    <w:rsid w:val="00447A9F"/>
    <w:rsid w:val="00467BD8"/>
    <w:rsid w:val="00470F52"/>
    <w:rsid w:val="00474B11"/>
    <w:rsid w:val="00475E2A"/>
    <w:rsid w:val="004B29AE"/>
    <w:rsid w:val="004B6B2D"/>
    <w:rsid w:val="004D669B"/>
    <w:rsid w:val="004F1E9A"/>
    <w:rsid w:val="005104F8"/>
    <w:rsid w:val="00516F6D"/>
    <w:rsid w:val="0053312B"/>
    <w:rsid w:val="0055020B"/>
    <w:rsid w:val="00584A30"/>
    <w:rsid w:val="005863A6"/>
    <w:rsid w:val="005D3F1C"/>
    <w:rsid w:val="0060373D"/>
    <w:rsid w:val="00634C72"/>
    <w:rsid w:val="00641A15"/>
    <w:rsid w:val="00667B5D"/>
    <w:rsid w:val="006718F7"/>
    <w:rsid w:val="00684BEA"/>
    <w:rsid w:val="0069123E"/>
    <w:rsid w:val="0069502E"/>
    <w:rsid w:val="00696AC4"/>
    <w:rsid w:val="006A1D56"/>
    <w:rsid w:val="006C1AA7"/>
    <w:rsid w:val="006C7188"/>
    <w:rsid w:val="006D483B"/>
    <w:rsid w:val="006F3C6C"/>
    <w:rsid w:val="00730E3E"/>
    <w:rsid w:val="00743171"/>
    <w:rsid w:val="00756EA2"/>
    <w:rsid w:val="007B2F86"/>
    <w:rsid w:val="007C5F9C"/>
    <w:rsid w:val="007E1BE7"/>
    <w:rsid w:val="007E666B"/>
    <w:rsid w:val="007F107E"/>
    <w:rsid w:val="00802DB6"/>
    <w:rsid w:val="008030E4"/>
    <w:rsid w:val="00812D7E"/>
    <w:rsid w:val="008137A9"/>
    <w:rsid w:val="00832867"/>
    <w:rsid w:val="00845AC3"/>
    <w:rsid w:val="008631EF"/>
    <w:rsid w:val="00890EFF"/>
    <w:rsid w:val="008A6D06"/>
    <w:rsid w:val="008C00B1"/>
    <w:rsid w:val="008F4D10"/>
    <w:rsid w:val="009011C9"/>
    <w:rsid w:val="00910F4F"/>
    <w:rsid w:val="009358F8"/>
    <w:rsid w:val="009571A5"/>
    <w:rsid w:val="00963BB9"/>
    <w:rsid w:val="00971526"/>
    <w:rsid w:val="00985764"/>
    <w:rsid w:val="009973B3"/>
    <w:rsid w:val="009D2268"/>
    <w:rsid w:val="009E5F71"/>
    <w:rsid w:val="009F0902"/>
    <w:rsid w:val="00A100B9"/>
    <w:rsid w:val="00A16CFE"/>
    <w:rsid w:val="00A244EC"/>
    <w:rsid w:val="00A2696C"/>
    <w:rsid w:val="00A3232F"/>
    <w:rsid w:val="00A40FE4"/>
    <w:rsid w:val="00A87A56"/>
    <w:rsid w:val="00AA3C70"/>
    <w:rsid w:val="00AA5226"/>
    <w:rsid w:val="00AC6172"/>
    <w:rsid w:val="00AC7490"/>
    <w:rsid w:val="00AD42E9"/>
    <w:rsid w:val="00AE1A04"/>
    <w:rsid w:val="00AE35F4"/>
    <w:rsid w:val="00AE75F7"/>
    <w:rsid w:val="00AF462D"/>
    <w:rsid w:val="00AF5591"/>
    <w:rsid w:val="00AF7468"/>
    <w:rsid w:val="00B15B72"/>
    <w:rsid w:val="00B25564"/>
    <w:rsid w:val="00B421C8"/>
    <w:rsid w:val="00B71ED7"/>
    <w:rsid w:val="00B93FFB"/>
    <w:rsid w:val="00B94C18"/>
    <w:rsid w:val="00B967F1"/>
    <w:rsid w:val="00BA32B1"/>
    <w:rsid w:val="00BB0EEF"/>
    <w:rsid w:val="00BF1DC7"/>
    <w:rsid w:val="00C369B2"/>
    <w:rsid w:val="00C55467"/>
    <w:rsid w:val="00C674CD"/>
    <w:rsid w:val="00C80D2D"/>
    <w:rsid w:val="00C876C8"/>
    <w:rsid w:val="00C95789"/>
    <w:rsid w:val="00CB0933"/>
    <w:rsid w:val="00CC5373"/>
    <w:rsid w:val="00CD0591"/>
    <w:rsid w:val="00D279AB"/>
    <w:rsid w:val="00D419A6"/>
    <w:rsid w:val="00D42125"/>
    <w:rsid w:val="00D50CA4"/>
    <w:rsid w:val="00D51C68"/>
    <w:rsid w:val="00D54806"/>
    <w:rsid w:val="00D64B67"/>
    <w:rsid w:val="00D64CD9"/>
    <w:rsid w:val="00D80D53"/>
    <w:rsid w:val="00D960B7"/>
    <w:rsid w:val="00DB5BDE"/>
    <w:rsid w:val="00DC046A"/>
    <w:rsid w:val="00DC0D9E"/>
    <w:rsid w:val="00DD14FD"/>
    <w:rsid w:val="00DE56B7"/>
    <w:rsid w:val="00DE587C"/>
    <w:rsid w:val="00DF7264"/>
    <w:rsid w:val="00E14153"/>
    <w:rsid w:val="00E221D4"/>
    <w:rsid w:val="00E243A3"/>
    <w:rsid w:val="00E2732F"/>
    <w:rsid w:val="00E33A77"/>
    <w:rsid w:val="00E713B4"/>
    <w:rsid w:val="00E953D6"/>
    <w:rsid w:val="00EB4862"/>
    <w:rsid w:val="00EB4E18"/>
    <w:rsid w:val="00EB64BD"/>
    <w:rsid w:val="00F07CF2"/>
    <w:rsid w:val="00F21039"/>
    <w:rsid w:val="00F228C8"/>
    <w:rsid w:val="00F30CAC"/>
    <w:rsid w:val="00F3530F"/>
    <w:rsid w:val="00F431C0"/>
    <w:rsid w:val="00F50220"/>
    <w:rsid w:val="00F552A6"/>
    <w:rsid w:val="00F558D3"/>
    <w:rsid w:val="00F83D0D"/>
    <w:rsid w:val="00F90ADB"/>
    <w:rsid w:val="00FA4A6B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84F6"/>
  <w15:docId w15:val="{CB2EBC27-831A-4110-A01D-5CE4197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reet Corner" w:eastAsia="MS Mincho" w:hAnsi="Street Corn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66B"/>
  </w:style>
  <w:style w:type="paragraph" w:styleId="Footer">
    <w:name w:val="footer"/>
    <w:basedOn w:val="Normal"/>
    <w:link w:val="FooterChar"/>
    <w:uiPriority w:val="99"/>
    <w:unhideWhenUsed/>
    <w:rsid w:val="007E6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66B"/>
  </w:style>
  <w:style w:type="paragraph" w:styleId="BalloonText">
    <w:name w:val="Balloon Text"/>
    <w:basedOn w:val="Normal"/>
    <w:link w:val="BalloonTextChar"/>
    <w:uiPriority w:val="99"/>
    <w:semiHidden/>
    <w:unhideWhenUsed/>
    <w:rsid w:val="007E66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666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7B2F86"/>
    <w:rPr>
      <w:color w:val="0000FF"/>
      <w:u w:val="single"/>
    </w:rPr>
  </w:style>
  <w:style w:type="paragraph" w:customStyle="1" w:styleId="BasicParagraph">
    <w:name w:val="[Basic Paragraph]"/>
    <w:basedOn w:val="Normal"/>
    <w:rsid w:val="00C876C8"/>
    <w:pPr>
      <w:autoSpaceDE w:val="0"/>
      <w:autoSpaceDN w:val="0"/>
      <w:adjustRightInd w:val="0"/>
      <w:spacing w:line="288" w:lineRule="auto"/>
      <w:textAlignment w:val="center"/>
    </w:pPr>
    <w:rPr>
      <w:rFonts w:ascii="Times Regular" w:eastAsia="Times New Roman" w:hAnsi="Times Regular" w:cs="Times Regular"/>
      <w:color w:val="000000"/>
      <w:lang w:val="en-GB" w:eastAsia="en-GB"/>
    </w:rPr>
  </w:style>
  <w:style w:type="table" w:styleId="TableGrid">
    <w:name w:val="Table Grid"/>
    <w:basedOn w:val="TableNormal"/>
    <w:uiPriority w:val="39"/>
    <w:rsid w:val="009571A5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9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37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uraH\Local%20Settings\Temporary%20Internet%20Files\OLK9\Mind%20L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Mind LH</Template>
  <TotalTime>16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</vt:lpstr>
    </vt:vector>
  </TitlesOfParts>
  <Company>I SEE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subject/>
  <dc:creator>LauraH</dc:creator>
  <cp:keywords/>
  <cp:lastModifiedBy>Jenny Stokes</cp:lastModifiedBy>
  <cp:revision>4</cp:revision>
  <cp:lastPrinted>2021-11-10T08:06:00Z</cp:lastPrinted>
  <dcterms:created xsi:type="dcterms:W3CDTF">2024-09-12T08:19:00Z</dcterms:created>
  <dcterms:modified xsi:type="dcterms:W3CDTF">2024-09-12T09:40:00Z</dcterms:modified>
</cp:coreProperties>
</file>